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Ind w:w="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466"/>
        <w:gridCol w:w="4961"/>
      </w:tblGrid>
      <w:tr>
        <w:trPr/>
        <w:tc>
          <w:tcPr>
            <w:gridSpan w:val="2"/>
            <w:tcBorders>
              <w:bottom w:val="none" w:color="000000" w:sz="4" w:space="0"/>
            </w:tcBorders>
            <w:tcW w:w="9427" w:type="dxa"/>
            <w:vAlign w:val="top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Základní škola a mateřská škola Bukovany, okres </w:t>
            </w:r>
            <w:r>
              <w:rPr>
                <w:szCs w:val="24"/>
              </w:rPr>
              <w:t xml:space="preserve">Hodonín, příspěvková</w:t>
            </w:r>
            <w:r>
              <w:rPr>
                <w:szCs w:val="24"/>
              </w:rPr>
              <w:t xml:space="preserve"> organizace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75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Bukovany 132, 696 31 Bukovany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cantSplit/>
        </w:trPr>
        <w:tc>
          <w:tcPr>
            <w:gridSpan w:val="2"/>
            <w:tcBorders/>
            <w:tcW w:w="9427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 xml:space="preserve">VNITŘNÍ ŘÁD  ŠKOLNÍ  DRUŽINY</w:t>
            </w:r>
            <w:r>
              <w:rPr>
                <w:color w:val="0000ff"/>
                <w:sz w:val="28"/>
              </w:rPr>
            </w:r>
            <w:r>
              <w:rPr>
                <w:color w:val="0000ff"/>
                <w:sz w:val="28"/>
              </w:rPr>
            </w:r>
          </w:p>
        </w:tc>
      </w:tr>
      <w:tr>
        <w:trPr/>
        <w:tc>
          <w:tcPr>
            <w:tcBorders/>
            <w:tcW w:w="4466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Č.j. :</w:t>
            </w:r>
            <w:r>
              <w:rPr>
                <w:b/>
                <w:bCs/>
              </w:rPr>
              <w:t xml:space="preserve"> 9/2026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961" w:type="dxa"/>
            <w:vAlign w:val="top"/>
            <w:textDirection w:val="lrTb"/>
            <w:noWrap w:val="false"/>
          </w:tcPr>
          <w:p>
            <w:pPr>
              <w:pStyle w:val="997"/>
              <w:widowControl w:val="true"/>
              <w:pBdr/>
              <w:tabs>
                <w:tab w:val="right" w:leader="none" w:pos="4821"/>
              </w:tabs>
              <w:spacing w:before="120" w:line="240" w:lineRule="atLeast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Spisový / skartační znak:        A.1.         A5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4466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rPr/>
            </w:pPr>
            <w:r>
              <w:t xml:space="preserve">Vypracoval</w:t>
            </w:r>
            <w:r>
              <w:t xml:space="preserve">a</w:t>
            </w:r>
            <w:r>
              <w:t xml:space="preserve">:</w:t>
            </w:r>
            <w:r/>
          </w:p>
        </w:tc>
        <w:tc>
          <w:tcPr>
            <w:tcBorders/>
            <w:tcW w:w="4961" w:type="dxa"/>
            <w:vAlign w:val="top"/>
            <w:textDirection w:val="lrTb"/>
            <w:noWrap w:val="false"/>
          </w:tcPr>
          <w:p>
            <w:pPr>
              <w:pStyle w:val="997"/>
              <w:widowControl w:val="true"/>
              <w:pBdr/>
              <w:tabs>
                <w:tab w:val="right" w:leader="none" w:pos="4821"/>
              </w:tabs>
              <w:spacing w:before="120" w:line="240" w:lineRule="atLeast"/>
              <w:ind/>
              <w:rPr/>
            </w:pPr>
            <w:r>
              <w:t xml:space="preserve">Mgr. Jana Svobodová, ředitelka školy </w:t>
            </w:r>
            <w:r/>
          </w:p>
        </w:tc>
      </w:tr>
      <w:tr>
        <w:trPr/>
        <w:tc>
          <w:tcPr>
            <w:tcBorders/>
            <w:tcW w:w="4466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rPr/>
            </w:pPr>
            <w:r>
              <w:t xml:space="preserve">Schválil</w:t>
            </w:r>
            <w:r>
              <w:t xml:space="preserve">a</w:t>
            </w:r>
            <w:r>
              <w:t xml:space="preserve">:</w:t>
            </w:r>
            <w:r/>
          </w:p>
        </w:tc>
        <w:tc>
          <w:tcPr>
            <w:tcBorders/>
            <w:tcW w:w="4961" w:type="dxa"/>
            <w:vAlign w:val="top"/>
            <w:textDirection w:val="lrTb"/>
            <w:noWrap w:val="false"/>
          </w:tcPr>
          <w:p>
            <w:pPr>
              <w:pStyle w:val="975"/>
              <w:pBdr/>
              <w:tabs>
                <w:tab w:val="right" w:leader="none" w:pos="4821"/>
              </w:tabs>
              <w:spacing w:before="120" w:line="240" w:lineRule="atLeast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Mgr. Jana Svobodová, ředitelka školy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466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rPr/>
            </w:pPr>
            <w:r>
              <w:t xml:space="preserve">Pedagogická rada projednala dne:</w:t>
            </w:r>
            <w:r/>
          </w:p>
        </w:tc>
        <w:tc>
          <w:tcPr>
            <w:tcBorders/>
            <w:tcW w:w="4961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rPr/>
            </w:pPr>
            <w:r>
              <w:t xml:space="preserve">5. 2. 2026</w:t>
            </w:r>
            <w:r/>
          </w:p>
        </w:tc>
      </w:tr>
      <w:tr>
        <w:trPr/>
        <w:tc>
          <w:tcPr>
            <w:tcBorders/>
            <w:tcW w:w="4466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rPr/>
            </w:pPr>
            <w:r>
              <w:t xml:space="preserve">Směrnice nabývá platnosti ode dne:</w:t>
            </w:r>
            <w:r/>
          </w:p>
        </w:tc>
        <w:tc>
          <w:tcPr>
            <w:tcBorders/>
            <w:tcW w:w="4961" w:type="dxa"/>
            <w:vAlign w:val="top"/>
            <w:textDirection w:val="lrTb"/>
            <w:noWrap w:val="false"/>
          </w:tcPr>
          <w:p>
            <w:pPr>
              <w:pStyle w:val="975"/>
              <w:pBdr/>
              <w:spacing w:before="120" w:line="240" w:lineRule="atLeast"/>
              <w:ind/>
              <w:rPr/>
            </w:pPr>
            <w:r>
              <w:t xml:space="preserve">6. 2. 2026</w:t>
            </w:r>
            <w:r/>
          </w:p>
        </w:tc>
      </w:tr>
      <w:tr>
        <w:trPr/>
        <w:tc>
          <w:tcPr>
            <w:gridSpan w:val="2"/>
            <w:tcBorders/>
            <w:tcW w:w="9427" w:type="dxa"/>
            <w:vAlign w:val="top"/>
            <w:textDirection w:val="lrTb"/>
            <w:noWrap w:val="false"/>
          </w:tcPr>
          <w:p>
            <w:pPr>
              <w:pStyle w:val="975"/>
              <w:pBdr/>
              <w:spacing/>
              <w:ind/>
              <w:rPr/>
            </w:pPr>
            <w:r>
              <w:t xml:space="preserve">Změny ve směrnici jsou prováděny </w:t>
            </w:r>
            <w:r>
              <w:t xml:space="preserve">formou číslovaných</w:t>
            </w:r>
            <w:r>
              <w:t xml:space="preserve"> písemných dodatků, které tvoří součást tohoto předpisu.</w:t>
            </w:r>
            <w:r/>
          </w:p>
        </w:tc>
      </w:tr>
    </w:tbl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Obecná ustanovení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Na základě ustanovení § 30 zákona č. 561/2004 Sb. o předškolním, základním, středním, vyšším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odborném a jiném vzdělávání v platném znění (dále jen „školský zákon“) vydávám jako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statutární orgán školy pro školské zařízení školní družinu tento vnitřní řád školní družiny.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Směrnice je součástí organizačního řádu školy. Prokazatelné seznámení zákonných zástupců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 tímto řádem provede vychovatelka ŠD při zápisu účastníků do ŠD.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Tato směrnice určuje pravidla provozu a režim školní družiny.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Zásady směrnice: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- musí být vydána písemně,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- nesmí být vydána v rozporu s právními předpisy,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- nesmí být vydána se zpětnou účinností,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- vzniká na dobu neurčitou.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Poslání školní družiny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Školní družina se ve své činnosti řídí zejména vyhláškou č. 74/2005 Sb., o zájmovém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vzdělávání, v platném znění. Školní družina tvoří ve dnech školního vyučování mezistupeň mezi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výukou ve škole a výchovou v rodině. ŠD není pokračováním školního vyučování, má svá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specifika, která ji odlišují od školního vyučování. Hlavním posláním ŠD je zabezpečení zájmové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činnosti, odpočinku a rekreace účastníků, částečně také dohledu nad účastníky.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Činnost družiny je určena přednostně pro žáky prvního stupně základní školy a děti přípravné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třídy. K pravidelné denní docházce mohou být přijati i žáci druhého stupně základní školy, žáci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nižšího stupně šestiletého nebo osmiletého gymnázia nebo odpovídajících ročníků osmiletého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vzdělávacího programu konzervatoře, pokud nejsou přijati k činnosti klubu. Činností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vykonávaných družinou se mohou účastnit i žáci, kteří nejsou přijati k pravidelné denní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docházce do družiny. Družina může vykonávat činnost pro účastníky, nebo účastníky a jejich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zákonné zástupce, i ve dnech pracovního volna.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 Podrobnosti k výkonu práv a povinností účastníků a jejich zákonných zástupců ve školní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družině a podrobnosti o pravidlech vzájemných vztahů s pedagogickými pracovníky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Práva a povinnosti účastníků (žáků, dětí) činnosti školní družiny, jejich zákonných zástupců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a pedagogických pracovníků jsou dána školským zákonem.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1.1. Účastníci jsou povinni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řádně docházet do školní družiny,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dodržovat vnitřní řád školní družiny, předpisy a pokyny k ochraně zdraví a bezpečnosti,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 nimiž byli seznámeni,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c) plnit pokyny pedagogických pracovníků vydané v souladu s právními předpisy a vnitřním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řádem,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d) informovat o změně zdravotní způsobilosti, zdravotních obtížích nebo jiných závažných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skutečnostech, které by mohly mít vliv na průběh vzdělávání,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e) dokládat důvody své nepřítomnosti v souladu s podmínkami stanovenými vnitřním řádem,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f) oznamovat údaje, které jsou podstatné pro průběh vzdělávání nebo bezpečnost účastníka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a změny v těchto údajích.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1.2. Účastník se ve školní družině chová slušně k dospělým i jiným žákům školy, dbá pokynů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pedagogických a provozních pracovníků. Chová se tak, aby neohrozil zdraví svoje, ani jiných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osob.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1.3. Účastník chodí do školní družiny pravidelně a včas. Docházka do školní družiny je pro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přihlášené účastníky povinná. Odhlásit se může v pololetí.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1.4. Účastník chodí vhodně a čistě upraven a oblečen, s ohledem na plánované činnosti. Udržuje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prostory školní družiny v čistotě a pořádku, chrání majetek před poškozením.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1.5. Účastníci chrání své zdraví i zdraví spolužáků; účastníkům jsou zakázány všechny činnosti,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které jsou zdraví škodlivé (např. kouření, pití alkoholických nápojů, zneužívání návykových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a zdraví škodlivých látek).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1.6. Účastníci mají právo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na vzdělávání a školské služby, které zajišťuje ŠD,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na informace o průběhu a organizaci činností v ŠD,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c) vyjadřovat se ke všem rozhodnutím týkajícím se podstatných záležitostí jejich vzdělávání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 ŠD, přičemž jejich vyjádřením musí být věnována pozornost odpovídající jejich věku a stupni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vývoje,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d) na informace a poradenskou pomoc školského zařízení v záležitostech týkajících se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vzdělávání a činností v ŠD.</w:t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1.7. Zákonní zástupci účastníků jsou povinni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zajistit, aby účastník docházel řádně do školského zařízení,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na vyzvání ředitelky školy školského zařízení se osobně zúčastnit projednání závažných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otázek týkajících se vzdělávání účastníka,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c) informovat školské zařízení o změně zdravotní způsobilosti, zdravotních obtížích účastníka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nebo jiných závažných skutečnostech, které by mohly mít vliv na průběh vzdělávání,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d) dokládat důvody nepřítomnosti účastníka ve školském zařízení,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e) oznamovat školskému zařízení údaje, které jsou podstatné pro průběh vzdělávání nebo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bezpečnost účastníka, a změny v těchto údajích,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f) nevstupovat do prostoru školní družiny ve stavu pod vlivem návykových látek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1.8. Zákonný zástupce účastníka je povinen doložit důvody nepřítomnosti žáka nejpozději do 3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kalendářních dnů od počátku nepřítomnosti. V případě absence ve vyučování dokládá zákonný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zástupce důvody nepřítomnosti třídnímu učiteli. Odchod účastníka před stanovenou dobou je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možný pouze na základě písemné omluvy zákonných zástupců.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1.9. Zákonní zástupci účastníků mají právo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na informace o průběhu a organizaci činností v ŠD,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vyjadřovat se ke všem rozhodnutím týkajících se podstatných záležitostí vzdělávání jejich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dětí v ŠD,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c) na informace a poradenskou pomoc školského zařízení v záležitostech týkajících se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vzdělávání a činností v ŠD.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1.10. Účastník má právo na ochranu před jakoukoli formou diskriminace a násilí, má právo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vzdělání a na svobodu myšlení, projevu, shromažďování, náboženství, na odpočinek 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dodržování základních psychohygienických podmínek, má právo být seznámen se všemi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předpisy se vztahem k jeho pobytu a činnosti v družině. Každý úraz nebo vznik škody, ke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kterému došlo v souvislosti s činností družiny, hlásí bez zbytečného odkladu.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1.11. Účastník nenosí do družiny předměty, které nesouvisí s výukou a činností ŠD a mohly by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ohrozit zdraví a bezpečnost jeho nebo jiných osob.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1.12. Zvláště hrubé opakované slovní a úmyslné fyzické útoky účastníka vůči zaměstnancům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školského zařízení se považují za závažné zaviněné porušení povinností stanovených tímto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řádem. V případě zvláště závažného zaviněného porušení povinností vyloučí ředitelka účastníka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ze školského zařízení.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1.13. Práva zaměstnanců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Zaměstnanci mají při výkonu své činnosti právo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na zajištění podmínek potřebných pro výkon jejich činnosti, zejména na ochranu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před fyzickým násilím nebo psychickým nátlakem ze strany účastníků nebo zákonných zástupců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účastníků a dalších osob, které jsou v přímém kontaktu se zaměstnancem ve školní družině,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aby nebylo do jejich činnosti zasahováno v rozporu s právními předpisy,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c) na objektivní hodnocení své činnosti.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1.14. Povinnosti zaměstnanců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Kromě povinností stanovených školským zákonem je každý zaměstnanec povinen ve smyslu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evropského nařízení ke GDPR zachovávat mlčenlivost a chránit před zneužitím data, údaje 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osobní údaje účastníků a zaměstnanců školy, citlivé osobní údaje, informace o zdravotním stavu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účastníků a výsledky poradenské pomoci školského poradenského zařízení a školního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poradenského pracoviště, s nimiž přišel do styku, shromažďovat pouze nezbytné údaje a osobní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údaje, bezpečně je ukládat a chránit před neoprávněným přístupem, neposkytovat je subjektům,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které na ně nemají zákonný nárok, nepotřebné údaje vyřazovat a dál nezpracovávat.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 Provoz a vnitřní režim školy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Přihlašování a odhlašování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Ředitelka stanoví ve vnitřním řádu pro jednotlivé formy zájmového vzdělávání podle § 2 </w:t>
      </w:r>
      <w:r>
        <w:rPr>
          <w:rFonts w:ascii="Arial" w:hAnsi="Arial" w:eastAsia="Arial" w:cs="Arial"/>
        </w:rPr>
        <w:t xml:space="preserve">vyhlášky č. 74/2005 Sb., o zájmovém vzdělávání způsob evidence účastníků takto: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2.1. Vychovatelka zajišťuje přihlašování a odhlašování účastníků, vybírání poplatků, předávání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informací rodičům, vyřizování námětů a stížností.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2.2. O přijetí účastníka k činnosti družiny ve formě pravidelné výchovné, vzdělávací a zájmové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činnosti, táborové činnosti a další podobné činností spojenou s pobytem mimo školu se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rozhoduje na základě písemné přihlášky. Součástí přihlášky k pravidelné výchovné, vzdělávací 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zájmové činností je písemné sdělení zákonných zástupců účastníka o rozsahu docházky 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způsobu odchodu účastníka z družiny. O zařazení účastníků do školní družiny rozhoduje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ředitelka školy, na základě stanoveného kritéria: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- podle věku (přednostně se zařazují nejmladší)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Omluvu nepřítomnosti účastníka v družině, odchylky od docházky účastníka, nebo pokud má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účastník odejít ze ŠD jinak či s jinou osobou, než je obvyklé a je uvedeno na přihlášce, sdělí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zákonní zástupci tuto skutečnost písemně.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2.3. Úplata je splatná předem, platí se zpravidla ve dvou splátkách za období: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 září až prosinec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 leden až červen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Výše úplaty je stanovena předem na celý školní rok.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 4. Výši úplaty může ředitelka snížit nebo od úplaty osvobodit, jestliže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účastník nebo jeho zákonný zástupce je příjemcem opakujících se dávek pomoci v hmotné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nouzi podle zákona o pomoci v hmotné nouzi,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účastníkovi nebo jeho zákonnému zástupci náleží zvýšení příspěvku na péči podle zákona 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sociálních službách, nebo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c) účastník svěřený do pěstounské péče má nárok na příspěvek na úhradu potřeb dítěte podle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zákona o státní sociální podpoře a tuto skutečnost prokáže ředitelce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d) pokud je v kalendářním měsíci omezen nebo přerušen provoz družiny po dobu delší než 5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dnů, úplata se účastníkovi poměrně sníží.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2.5. Pokud za účastníka není uhrazena úplata, ředitelka školy může rozhodnout o vyloučení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účastníka ze školní družiny.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2.6. Po projednání se zřizovatelem se činnost v době všech prázdnin přerušuje.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 Organizace činnosti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 1. Provozní doba ŠD je od 11.25 do 15.30 hodin.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Do školní družiny přicházejí účastníci po skončení vyučování pod vedením vychovatelky.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Pokud ostatní třídy končí později, přichází účastníci do školní družiny po obědě samostatně.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Účastník odchází ze školní družiny samostatně v pravidelném čase, který je písemně dohodnut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mezi zákonným zástupcem a školní družinou nebo je předáván zákonnému zástupci nebo osobě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písemně pověřené zákonným zástupcem.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c) Ze školní družiny lze uvolnit účastníka pouze na základě písemné žádosti zákonných zástupců.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3.2. Při nevyzvednutí účastníka do stanovené doby zákonným zástupcem vychovatelka nejdříve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podle možností informuje telefonicky zákonného zástupce účastníka a osoby uvedené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na přihlášce účastníka do ŠD, pokud je tento postup bezvýsledný,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na základě předchozí dohody kontaktuje pracovníka orgánu péče o dítě,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na základě předchozí dohody s obecním úřadem kontaktuje pracovníka obecního úřadu,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c) požádá o pomoc Policii ČR,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 3. Oddělení se naplňuje nejvýše do počtu 30 účastníků.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Ředitelka školy stanovuje touto směrnicí nejvyšší počet účastníků na 1 pedagogického pracovníka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 ohledem na druh vykonávané činnosti účastníků, zejména s ohledem na jejich bezpečnost takto: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a) při běžné činnosti ve třídách a místnostech ŠD, vycházkách po běžných trasách v okolí školy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 běžným dopravním provozem max. 30 účastníků,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b) při organizačně či dopravně náročných nebo výjimečných akcích projedná vychovatelka s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ředitelkou školy předem organizační zajištění akce včetně počtu doprovázejících osob.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3.4. Rozsah denního provozu ŠD a rozvrh činnosti schvaluje ředitelka školy na návrh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vychovatelky školní družiny. V době od 13.00 do 14.30 hod. probíhá hlavní činnost ŠD, v tuto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dobu není možné vyzvedávat účastníky ze ŠD zákonnými zástupci ani účastníci nemohou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odcházet sami.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3.5. Družina realizuje výchovně vzdělávací činnost ve výchově mimo vyučování zejména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formou odpočinkových, rekreačních a zájmových činností; umožňuje účastníkům přípravu na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vyučování.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  <w:bCs/>
        </w:rPr>
        <w:t xml:space="preserve">Odpočinkové činnosti</w:t>
      </w:r>
      <w:r>
        <w:rPr>
          <w:rFonts w:ascii="Arial" w:hAnsi="Arial" w:eastAsia="Arial" w:cs="Arial"/>
        </w:rPr>
        <w:t xml:space="preserve"> mají odstranit únavu, zařazují se nejčastěji po obědě a dle potřeby kdykoliv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během dne. Jde o klidové hry a klidné zájmové činnosti, poslechové činnosti apod.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  <w:bCs/>
        </w:rPr>
        <w:t xml:space="preserve">Rekreační činnosti </w:t>
      </w:r>
      <w:r>
        <w:rPr>
          <w:rFonts w:ascii="Arial" w:hAnsi="Arial" w:eastAsia="Arial" w:cs="Arial"/>
        </w:rPr>
        <w:t xml:space="preserve">slouží k regeneraci sil, převažuje v nich odpočinek aktivní s náročnějšími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pohybovými prvky. Hry a spontánní činnosti mohou být rušnější.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  <w:bCs/>
        </w:rPr>
        <w:t xml:space="preserve">Zájmové činnosti </w:t>
      </w:r>
      <w:r>
        <w:rPr>
          <w:rFonts w:ascii="Arial" w:hAnsi="Arial" w:eastAsia="Arial" w:cs="Arial"/>
        </w:rPr>
        <w:t xml:space="preserve">rozvíjejí osobnost účastníka, umožňují účastníkům seberealizaci i kompenzaci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možných školních neúspěchů i další rozvoj pohybových dovedností a poznání. Jde o řízenou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kolektivní nebo individuální činnost, organizovanou nebo spontánní aktivitu.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  <w:bCs/>
        </w:rPr>
        <w:t xml:space="preserve">Příprava na vyučování </w:t>
      </w:r>
      <w:r>
        <w:rPr>
          <w:rFonts w:ascii="Arial" w:hAnsi="Arial" w:eastAsia="Arial" w:cs="Arial"/>
        </w:rPr>
        <w:t xml:space="preserve">zahrnuje okruh činností související s plněním školních povinností, není to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však povinná činnost ŠD. Může jít o vypracovávání domácích úkolů (pouze se souhlasem zákonných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zástupců, vychovatelka účastníkům úkoly neopravuje), nebo zábavné procvičování učiva formou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didaktických her (včetně řešení problémů), ověřování a upevňování školních poznatků v praxi při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vycházkách, exkurzích a dalších činnostech; získávání dalších doplňujících poznatků při průběžné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činnosti ŠD.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3.6. Činností družiny se mohou zúčastňovat i účastníci nezařazení do družiny, pokud se této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činnosti neúčastní plný počet účastníků zařazených do družiny, stanovený pro oddělení nebo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skupinu.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 Podmínky zajištění bezpečnosti a ochrany zdraví účastníků a jejich ochrany před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rizikovým chováním a před projevy diskriminace, nepřátelství nebo násilí,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4.1. Všichni účastníci se chovají při pobytu ve školní družině i mimo ni tak, aby neohrozili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zdraví a majetek svůj ani jiných osob. Účastníkům není dovoleno se zdržovat v prostorách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školní družiny, pokud nad nimi není vykonáván dozor způsobilou osobou. Každý úraz, poranění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či nehodu, k níž dojde během pobytu účastníků ve školní družině, nebo mimo budovu při akci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pořádané školní družinou účastníci ihned ohlásí. Vychovatelka školní družiny provede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prokazatelné poučení účastníků v první hodině školního roku a dodatečné poučení účastníků,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kteří při první hodině chyběli, provede o tom písemný záznam. Škola odpovídá za účastníky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v době dané rozvrhem činnosti družiny.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4.2. Zaměstnanci jsou při vzdělávání a během souvisejícího provozu školní družiny povinni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přihlížet k základním fyziologickým potřebám účastníků a vytvářet podmínky pro jejich zdravý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vývoj a pro předcházení vzniku rizikového chování, poskytovat jim nezbytné informace k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zajištění bezpečnosti a ochrany zdraví.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4.3. Zaměstnanci dodržují předpisy k zajištění bezpečnosti a ochrany zdraví při práci 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protipožární předpisy; pokud zjistí závady a nedostatky, ohrožující zdraví a bezpečnost osob,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nebo jiné závady technického rázu, nebo nedostatečné zajištění budovy, je jejich povinností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informovat o těchto skutečnostech nadřízeného a v rámci svých schopností a možností zabránit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vzniku škody. Sledují zdravotní stav účastníků a v případě náhlého onemocnění účastníka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informují bez zbytečných průtahů vedení školy a zákonné zástupce postiženého účastníka.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Nemocný účastník může být odeslán k lékařskému vyšetření či ošetření jen v doprovodu dospělé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osoby. Třídní učitelé zajistí, aby každý účastník měl zapsány v žákovské knížce tyto údaje: rodné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číslo, adresu, telefonní čísla zákonných zástupců do zaměstnání a domů, adresu a jméno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ošetřujícího lékaře.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Při úrazu poskytnou zaměstnanci účastníkovi nebo jiné osobě první pomoc, zajistí ošetření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lékařem. Úraz ihned hlásí vedení školy a vyplní záznam do knihy úrazů, případně vyplní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předepsané formuláře. Ošetření a vyplnění záznamů zajišťuje ten pracovník, který byl jeho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svědkem nebo který se o něm dověděl první.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4.4. Pro činnost ŠD platí stejná ustanovení o BOZP jako ve školním řádu, pokud ŠD pro svoji činnost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využívá odborné učebny (např. tělocvična, keramická dílna,…), řídí se příslušnými řády pro tyto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učebny.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5. Podmínky zacházení s majetkem školní družiny ze strany účastníků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5.1. U každého svévolného poškození nebo zničení majetku školní družiny či osob je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vyžadována úhrada od zákonných zástupců účastníka, který poškození způsobil. Při závažnější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škodě nebo nemožnosti vyřešit náhradu škody se zákonnými zástupci je vznik škody hlášen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Policii ČR, případně orgánům sociální péče.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5.2. Ztráty věcí hlásí účastníci neprodleně vychovatelce. Účastníci dbají na dostatečné zajištění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svých věcí - uzamykání šaten, tříd.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5.3. Do školní družiny účastníci nosí pouze věci potřebné k zájmovému vzdělávání, cenné věci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do družiny nenosí. Hodinky, šperky, mobilní telefony apod. mají neustále u sebe, odkládají je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pouze z bezpečnostních důvodů nebo na výslovný pokyn vychovatelky, která zajistí jejich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úschovu.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6. Pravidla pro hodnocení výsledků vzdělávání účastníků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6.1. Pokud účastník narušuje soustavně činnost školní družiny, může být rozhodnutím ředitelky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z družiny vyloučen. Ředitelka může rozhodnout o vyloučení účastníka ze ŠD, pokud tento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účastník soustavně nebo nějakým významným projevem porušil kázeň a pořádek, ohrožuje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zdraví a bezpečnost ostatních, dlouhodobě svévolně nenavštěvuje ŠD nebo z jiných zvláště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závažných důvodů.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7. Závěrečná ustanovení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1. Kontrolou provádění ustanovení této směrnice je statutárním orgánem školy pověřen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zaměstnanec: vychovatelka školní družiny.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Mgr. Jana Svobodová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  <w:t xml:space="preserve">         ředitelka školy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/>
      <w:endnotePr/>
      <w:type w:val="continuous"/>
      <w:pgSz w:h="16840" w:orient="portrait" w:w="11910"/>
      <w:pgMar w:top="1847" w:right="851" w:bottom="567" w:left="851" w:header="288" w:footer="709" w:gutter="0"/>
      <w:cols w:num="1" w:sep="0" w:space="388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MT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/>
      <w:rPr>
        <w:color w:val="auto"/>
      </w:rPr>
    </w:pPr>
    <w:r>
      <w:rPr>
        <w:color w:val="auto"/>
      </w:rPr>
    </w:r>
    <w:r>
      <w:rPr>
        <w:color w:val="auto"/>
      </w:rPr>
      <w:t xml:space="preserve">Strana </w:t>
    </w:r>
    <w:r>
      <w:rPr>
        <w:color w:val="auto"/>
      </w:rPr>
      <w:fldChar w:fldCharType="begin"/>
    </w:r>
    <w:r>
      <w:rPr>
        <w:color w:val="auto"/>
      </w:rPr>
      <w:instrText xml:space="preserve">PAGE  \* Arabic  \* MERGEFORMAT</w:instrText>
    </w:r>
    <w:r>
      <w:rPr>
        <w:color w:val="auto"/>
      </w:rPr>
      <w:fldChar w:fldCharType="separate"/>
    </w:r>
    <w:r>
      <w:rPr>
        <w:color w:val="auto"/>
      </w:rPr>
      <w:t xml:space="preserve">1</w:t>
    </w:r>
    <w:r>
      <w:rPr>
        <w:color w:val="auto"/>
      </w:rPr>
      <w:fldChar w:fldCharType="end"/>
    </w:r>
    <w:r>
      <w:rPr>
        <w:color w:val="auto"/>
      </w:rPr>
      <w:t xml:space="preserve"> (celkem </w:t>
    </w:r>
    <w:fldSimple w:instr="NUMPAGES \* MERGEFORMAT">
      <w:r>
        <w:rPr>
          <w:color w:val="auto"/>
        </w:rPr>
        <w:t xml:space="preserve">1</w:t>
      </w:r>
    </w:fldSimple>
    <w:r>
      <w:rPr>
        <w:color w:val="auto"/>
      </w:rPr>
    </w:r>
    <w:r>
      <w:rPr>
        <w:color w:val="auto"/>
      </w:rPr>
      <w:t xml:space="preserve">)</w:t>
    </w:r>
    <w:r>
      <w:rPr>
        <w:color w:val="auto"/>
      </w:rPr>
    </w:r>
    <w:r>
      <w:rPr>
        <w:color w:val="auto"/>
      </w:rPr>
    </w:r>
  </w:p>
  <w:p>
    <w:pPr>
      <w:pStyle w:val="985"/>
      <w:pBdr/>
      <w:spacing/>
      <w:ind/>
      <w:rPr/>
    </w:pPr>
    <w:r/>
    <w:r/>
  </w:p>
  <w:p>
    <w:pPr>
      <w:pStyle w:val="98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592705" cy="5105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2705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85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email: reditel@zsbukovany.cz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85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tel.: 518 618 014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85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IČO 70984042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2336;o:allowoverlap:true;o:allowincell:true;mso-position-horizontal-relative:text;mso-position-horizontal:right;mso-position-vertical-relative:text;margin-top:0.00pt;mso-position-vertical:absolute;width:204.15pt;height:40.2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985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email: reditel@zsbukovany.cz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85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tel.: 518 618 014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85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IČO 70984042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644140" cy="52959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85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Základní a mateřská škola </w:t>
                          </w:r>
                          <w:r>
                            <w:rPr>
                              <w:color w:val="953735" w:themeColor="accent2" w:themeShade="BF"/>
                            </w:rPr>
                            <w:t xml:space="preserve">Bukovany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85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okres Hodonín, příspěvková organizace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85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Školní 132, 696 31 </w:t>
                          </w:r>
                          <w:r>
                            <w:rPr>
                              <w:color w:val="953735" w:themeColor="accent2" w:themeShade="BF"/>
                            </w:rPr>
                            <w:t xml:space="preserve">Bukovany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so-position-horizontal:left;mso-position-vertical-relative:text;margin-top:0.00pt;mso-position-vertical:absolute;width:208.20pt;height:41.7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985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Základní a mateřská škola </w:t>
                    </w:r>
                    <w:r>
                      <w:rPr>
                        <w:color w:val="953735" w:themeColor="accent2" w:themeShade="BF"/>
                      </w:rPr>
                      <w:t xml:space="preserve">Bukovany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85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okres Hodonín, příspěvková organizace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85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Školní 132, 696 31 </w:t>
                    </w:r>
                    <w:r>
                      <w:rPr>
                        <w:color w:val="953735" w:themeColor="accent2" w:themeShade="BF"/>
                      </w:rPr>
                      <w:t xml:space="preserve">Bukovany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985"/>
      <w:pBdr/>
      <w:spacing/>
      <w:ind/>
      <w:rPr/>
    </w:pPr>
    <w:r/>
    <w:r/>
  </w:p>
  <w:p>
    <w:pPr>
      <w:pStyle w:val="9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rPr/>
    </w:pPr>
    <w:r>
      <w:rPr>
        <w:lang w:eastAsia="cs-CZ"/>
      </w:rPr>
    </w:r>
    <w:r>
      <w:rPr>
        <w:lang w:eastAsia="cs-CZ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00000" cy="900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22019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00000" cy="90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0.87pt;height:70.87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cs-CZ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firstLine="0" w:left="0"/>
      </w:pPr>
      <w:pStyle w:val="992"/>
      <w:rPr>
        <w:rFonts w:hint="default"/>
        <w:b/>
        <w:i w:val="0"/>
      </w:rPr>
      <w:start w:val="1"/>
      <w:suff w:val="space"/>
    </w:lvl>
    <w:lvl w:ilvl="1">
      <w:isLgl w:val="false"/>
      <w:lvlJc w:val="left"/>
      <w:lvlText/>
      <w:numFmt w:val="none"/>
      <w:pPr>
        <w:pBdr/>
        <w:spacing/>
        <w:ind w:firstLine="0" w:left="0"/>
      </w:pPr>
      <w:pStyle w:val="993"/>
      <w:rPr>
        <w:rFonts w:hint="default"/>
      </w:rPr>
      <w:start w:val="1"/>
      <w:suff w:val="nothing"/>
    </w:lvl>
    <w:lvl w:ilvl="2">
      <w:isLgl w:val="false"/>
      <w:lvlJc w:val="left"/>
      <w:lvlText w:val="%3."/>
      <w:numFmt w:val="decimal"/>
      <w:pPr>
        <w:pBdr/>
        <w:tabs>
          <w:tab w:val="num" w:leader="none" w:pos="357"/>
        </w:tabs>
        <w:spacing/>
        <w:ind w:hanging="357" w:left="357"/>
      </w:pPr>
      <w:pStyle w:val="994"/>
      <w:rPr>
        <w:rFonts w:hint="default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tabs>
          <w:tab w:val="num" w:leader="none" w:pos="720"/>
        </w:tabs>
        <w:spacing/>
        <w:ind w:hanging="363" w:left="720"/>
      </w:pPr>
      <w:pStyle w:val="995"/>
      <w:rPr>
        <w:rFonts w:hint="default"/>
      </w:rPr>
      <w:start w:val="1"/>
      <w:suff w:val="tab"/>
    </w:lvl>
    <w:lvl w:ilvl="4">
      <w:isLgl w:val="false"/>
      <w:lvlJc w:val="left"/>
      <w:lvlText w:val="-"/>
      <w:numFmt w:val="bullet"/>
      <w:pPr>
        <w:pBdr/>
        <w:tabs>
          <w:tab w:val="num" w:leader="none" w:pos="1077"/>
        </w:tabs>
        <w:spacing/>
        <w:ind w:hanging="357" w:left="1077"/>
      </w:pPr>
      <w:pStyle w:val="996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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4">
    <w:name w:val="Table Grid"/>
    <w:basedOn w:val="97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Heading 2"/>
    <w:basedOn w:val="975"/>
    <w:next w:val="975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1">
    <w:name w:val="Heading 3"/>
    <w:basedOn w:val="975"/>
    <w:next w:val="975"/>
    <w:link w:val="9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2">
    <w:name w:val="Heading 4"/>
    <w:basedOn w:val="975"/>
    <w:next w:val="975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3">
    <w:name w:val="Heading 5"/>
    <w:basedOn w:val="975"/>
    <w:next w:val="975"/>
    <w:link w:val="9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4">
    <w:name w:val="Heading 6"/>
    <w:basedOn w:val="975"/>
    <w:next w:val="975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5">
    <w:name w:val="Heading 7"/>
    <w:basedOn w:val="975"/>
    <w:next w:val="975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6">
    <w:name w:val="Heading 8"/>
    <w:basedOn w:val="975"/>
    <w:next w:val="975"/>
    <w:link w:val="9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7">
    <w:name w:val="Heading 9"/>
    <w:basedOn w:val="975"/>
    <w:next w:val="975"/>
    <w:link w:val="9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8">
    <w:name w:val="Heading 1 Char"/>
    <w:basedOn w:val="977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9">
    <w:name w:val="Heading 2 Char"/>
    <w:basedOn w:val="977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0">
    <w:name w:val="Heading 3 Char"/>
    <w:basedOn w:val="977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1">
    <w:name w:val="Heading 4 Char"/>
    <w:basedOn w:val="977"/>
    <w:link w:val="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2">
    <w:name w:val="Heading 5 Char"/>
    <w:basedOn w:val="977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3">
    <w:name w:val="Heading 6 Char"/>
    <w:basedOn w:val="977"/>
    <w:link w:val="9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4">
    <w:name w:val="Heading 7 Char"/>
    <w:basedOn w:val="977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5">
    <w:name w:val="Heading 8 Char"/>
    <w:basedOn w:val="977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6">
    <w:name w:val="Heading 9 Char"/>
    <w:basedOn w:val="977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7">
    <w:name w:val="Title"/>
    <w:basedOn w:val="975"/>
    <w:next w:val="975"/>
    <w:link w:val="9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8">
    <w:name w:val="Title Char"/>
    <w:basedOn w:val="977"/>
    <w:link w:val="9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9">
    <w:name w:val="Subtitle"/>
    <w:basedOn w:val="975"/>
    <w:next w:val="975"/>
    <w:link w:val="9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0">
    <w:name w:val="Subtitle Char"/>
    <w:basedOn w:val="977"/>
    <w:link w:val="9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1">
    <w:name w:val="Quote"/>
    <w:basedOn w:val="975"/>
    <w:next w:val="975"/>
    <w:link w:val="9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2">
    <w:name w:val="Quote Char"/>
    <w:basedOn w:val="977"/>
    <w:link w:val="9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3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4">
    <w:name w:val="Intense Quote"/>
    <w:basedOn w:val="975"/>
    <w:next w:val="975"/>
    <w:link w:val="9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5">
    <w:name w:val="Intense Quote Char"/>
    <w:basedOn w:val="977"/>
    <w:link w:val="9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6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7">
    <w:name w:val="No Spacing"/>
    <w:basedOn w:val="975"/>
    <w:uiPriority w:val="1"/>
    <w:qFormat/>
    <w:pPr>
      <w:pBdr/>
      <w:spacing w:after="0" w:line="240" w:lineRule="auto"/>
      <w:ind/>
    </w:pPr>
  </w:style>
  <w:style w:type="character" w:styleId="958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9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960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961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2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3">
    <w:name w:val="Header Char"/>
    <w:basedOn w:val="977"/>
    <w:link w:val="983"/>
    <w:uiPriority w:val="99"/>
    <w:pPr>
      <w:pBdr/>
      <w:spacing/>
      <w:ind/>
    </w:pPr>
  </w:style>
  <w:style w:type="character" w:styleId="964">
    <w:name w:val="Footer Char"/>
    <w:basedOn w:val="977"/>
    <w:link w:val="985"/>
    <w:uiPriority w:val="99"/>
    <w:pPr>
      <w:pBdr/>
      <w:spacing/>
      <w:ind/>
    </w:pPr>
  </w:style>
  <w:style w:type="paragraph" w:styleId="965">
    <w:name w:val="Caption"/>
    <w:basedOn w:val="975"/>
    <w:next w:val="9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6">
    <w:name w:val="footnote text"/>
    <w:basedOn w:val="975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>
    <w:name w:val="Footnote Text Char"/>
    <w:basedOn w:val="977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975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>
    <w:name w:val="Endnote Text Char"/>
    <w:basedOn w:val="977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975"/>
    <w:next w:val="975"/>
    <w:uiPriority w:val="99"/>
    <w:unhideWhenUsed/>
    <w:pPr>
      <w:pBdr/>
      <w:spacing w:after="0" w:afterAutospacing="0"/>
      <w:ind/>
    </w:pPr>
  </w:style>
  <w:style w:type="paragraph" w:styleId="975" w:default="1">
    <w:name w:val="Normal"/>
    <w:uiPriority w:val="1"/>
    <w:qFormat/>
    <w:pPr>
      <w:widowControl w:val="true"/>
      <w:pBdr/>
      <w:spacing w:before="120"/>
      <w:ind/>
      <w:jc w:val="both"/>
    </w:pPr>
    <w:rPr>
      <w:rFonts w:ascii="Arial" w:hAnsi="Arial" w:eastAsia="Arial" w:cs="Arial"/>
      <w:lang w:val="cs-CZ"/>
    </w:rPr>
  </w:style>
  <w:style w:type="paragraph" w:styleId="976">
    <w:name w:val="Heading 1"/>
    <w:basedOn w:val="975"/>
    <w:next w:val="975"/>
    <w:link w:val="991"/>
    <w:uiPriority w:val="9"/>
    <w:qFormat/>
    <w:pPr>
      <w:keepNext w:val="true"/>
      <w:keepLines w:val="true"/>
      <w:pBdr/>
      <w:spacing w:after="120" w:before="240"/>
      <w:ind/>
      <w:jc w:val="left"/>
      <w:outlineLvl w:val="0"/>
    </w:pPr>
    <w:rPr>
      <w:rFonts w:eastAsiaTheme="majorEastAsia"/>
      <w:b/>
      <w:bCs/>
      <w:sz w:val="28"/>
      <w:szCs w:val="28"/>
    </w:rPr>
  </w:style>
  <w:style w:type="character" w:styleId="977" w:default="1">
    <w:name w:val="Default Paragraph Font"/>
    <w:uiPriority w:val="1"/>
    <w:semiHidden/>
    <w:unhideWhenUsed/>
    <w:pPr>
      <w:pBdr/>
      <w:spacing/>
      <w:ind/>
    </w:pPr>
  </w:style>
  <w:style w:type="table" w:styleId="97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uiPriority w:val="99"/>
    <w:semiHidden/>
    <w:unhideWhenUsed/>
    <w:pPr>
      <w:pBdr/>
      <w:spacing/>
      <w:ind/>
    </w:pPr>
  </w:style>
  <w:style w:type="table" w:styleId="980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>
    <w:name w:val="Body Text"/>
    <w:basedOn w:val="975"/>
    <w:uiPriority w:val="1"/>
    <w:qFormat/>
    <w:pPr>
      <w:pBdr/>
      <w:spacing/>
      <w:ind/>
    </w:pPr>
    <w:rPr>
      <w:sz w:val="20"/>
      <w:szCs w:val="20"/>
    </w:rPr>
  </w:style>
  <w:style w:type="paragraph" w:styleId="982">
    <w:name w:val="List Paragraph"/>
    <w:basedOn w:val="975"/>
    <w:uiPriority w:val="1"/>
    <w:qFormat/>
    <w:pPr>
      <w:pBdr/>
      <w:spacing/>
      <w:ind/>
    </w:pPr>
  </w:style>
  <w:style w:type="paragraph" w:styleId="983">
    <w:name w:val="Header"/>
    <w:basedOn w:val="975"/>
    <w:link w:val="984"/>
    <w:uiPriority w:val="99"/>
    <w:unhideWhenUsed/>
    <w:pPr>
      <w:pBdr/>
      <w:tabs>
        <w:tab w:val="center" w:leader="none" w:pos="4536"/>
        <w:tab w:val="right" w:leader="none" w:pos="9072"/>
      </w:tabs>
      <w:spacing w:before="0"/>
      <w:ind/>
      <w:jc w:val="center"/>
    </w:pPr>
    <w:rPr>
      <w:sz w:val="16"/>
      <w:szCs w:val="16"/>
    </w:rPr>
  </w:style>
  <w:style w:type="character" w:styleId="984" w:customStyle="1">
    <w:name w:val="Záhlaví Char"/>
    <w:basedOn w:val="977"/>
    <w:link w:val="983"/>
    <w:uiPriority w:val="99"/>
    <w:pPr>
      <w:pBdr/>
      <w:spacing/>
      <w:ind/>
    </w:pPr>
    <w:rPr>
      <w:rFonts w:ascii="Arial" w:hAnsi="Arial" w:eastAsia="Arial" w:cs="Arial"/>
      <w:sz w:val="16"/>
      <w:szCs w:val="16"/>
      <w:lang w:val="sk-SK"/>
    </w:rPr>
  </w:style>
  <w:style w:type="paragraph" w:styleId="985">
    <w:name w:val="Footer"/>
    <w:basedOn w:val="975"/>
    <w:link w:val="986"/>
    <w:uiPriority w:val="99"/>
    <w:unhideWhenUsed/>
    <w:pPr>
      <w:pBdr/>
      <w:spacing w:before="0"/>
      <w:ind/>
    </w:pPr>
    <w:rPr>
      <w:rFonts w:ascii="ArialMT" w:hAnsi="ArialMT" w:cs="ArialMT" w:eastAsiaTheme="minorHAnsi"/>
      <w:color w:val="0099ff"/>
      <w:sz w:val="20"/>
      <w:szCs w:val="20"/>
    </w:rPr>
  </w:style>
  <w:style w:type="character" w:styleId="986" w:customStyle="1">
    <w:name w:val="Zápatí Char"/>
    <w:basedOn w:val="977"/>
    <w:link w:val="985"/>
    <w:uiPriority w:val="99"/>
    <w:pPr>
      <w:pBdr/>
      <w:spacing/>
      <w:ind/>
    </w:pPr>
    <w:rPr>
      <w:rFonts w:ascii="ArialMT" w:hAnsi="ArialMT" w:cs="ArialMT"/>
      <w:color w:val="0099ff"/>
      <w:sz w:val="20"/>
      <w:szCs w:val="20"/>
      <w:lang w:val="cs-CZ"/>
    </w:rPr>
  </w:style>
  <w:style w:type="paragraph" w:styleId="987">
    <w:name w:val="Balloon Text"/>
    <w:basedOn w:val="975"/>
    <w:link w:val="98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8" w:customStyle="1">
    <w:name w:val="Text bubliny Char"/>
    <w:basedOn w:val="977"/>
    <w:link w:val="987"/>
    <w:uiPriority w:val="99"/>
    <w:semiHidden/>
    <w:pPr>
      <w:pBdr/>
      <w:spacing/>
      <w:ind/>
    </w:pPr>
    <w:rPr>
      <w:rFonts w:ascii="Tahoma" w:hAnsi="Tahoma" w:eastAsia="Arial" w:cs="Tahoma"/>
      <w:sz w:val="16"/>
      <w:szCs w:val="16"/>
      <w:lang w:val="sk-SK"/>
    </w:rPr>
  </w:style>
  <w:style w:type="character" w:styleId="989">
    <w:name w:val="Hyperlink"/>
    <w:basedOn w:val="97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0" w:customStyle="1">
    <w:name w:val="Unresolved Mention"/>
    <w:basedOn w:val="97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91" w:customStyle="1">
    <w:name w:val="Nadpis 1 Char"/>
    <w:basedOn w:val="977"/>
    <w:link w:val="976"/>
    <w:uiPriority w:val="9"/>
    <w:pPr>
      <w:pBdr/>
      <w:spacing/>
      <w:ind/>
    </w:pPr>
    <w:rPr>
      <w:rFonts w:ascii="Arial" w:hAnsi="Arial" w:cs="Arial" w:eastAsiaTheme="majorEastAsia"/>
      <w:b/>
      <w:bCs/>
      <w:sz w:val="28"/>
      <w:szCs w:val="28"/>
      <w:lang w:val="cs-CZ"/>
    </w:rPr>
  </w:style>
  <w:style w:type="paragraph" w:styleId="992" w:customStyle="1">
    <w:name w:val="Smlouva 01 článek"/>
    <w:basedOn w:val="975"/>
    <w:pPr>
      <w:keepNext w:val="true"/>
      <w:numPr>
        <w:ilvl w:val="0"/>
        <w:numId w:val="1"/>
      </w:numPr>
      <w:pBdr/>
      <w:spacing w:before="720"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993" w:customStyle="1">
    <w:name w:val="Smlouva 02 nadpis článku"/>
    <w:basedOn w:val="975"/>
    <w:qFormat/>
    <w:pPr>
      <w:keepNext w:val="true"/>
      <w:numPr>
        <w:ilvl w:val="1"/>
        <w:numId w:val="1"/>
      </w:numPr>
      <w:pBdr/>
      <w:spacing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994" w:customStyle="1">
    <w:name w:val="Smlouva 03 odstavec"/>
    <w:basedOn w:val="975"/>
    <w:pPr>
      <w:numPr>
        <w:ilvl w:val="2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995" w:customStyle="1">
    <w:name w:val="Smlouva 04 písmeno"/>
    <w:basedOn w:val="975"/>
    <w:pPr>
      <w:numPr>
        <w:ilvl w:val="3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996" w:customStyle="1">
    <w:name w:val="Smlouva 05 odrážka"/>
    <w:basedOn w:val="975"/>
    <w:qFormat/>
    <w:pPr>
      <w:numPr>
        <w:ilvl w:val="4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997" w:customStyle="1">
    <w:name w:val="Definition Term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cs-CZ" w:eastAsia="cs-CZ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revision>28</cp:revision>
  <dcterms:created xsi:type="dcterms:W3CDTF">2024-08-28T07:02:00Z</dcterms:created>
  <dcterms:modified xsi:type="dcterms:W3CDTF">2026-04-14T12:31:38Z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2021-12-09T00:00:00Z</vt:filetime>
  </property>
</Properties>
</file>